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CC7" w:rsidRDefault="00D00CC7" w:rsidP="00D00CC7">
      <w:pPr>
        <w:spacing w:line="480" w:lineRule="auto"/>
        <w:jc w:val="center"/>
        <w:rPr>
          <w:rFonts w:ascii="Times New Roman" w:hAnsi="Times New Roman" w:cs="Times New Roman"/>
          <w:sz w:val="24"/>
          <w:szCs w:val="24"/>
        </w:rPr>
      </w:pPr>
    </w:p>
    <w:p w:rsidR="00D00CC7" w:rsidRDefault="00D00CC7" w:rsidP="00D00CC7">
      <w:pPr>
        <w:spacing w:line="480" w:lineRule="auto"/>
        <w:jc w:val="center"/>
        <w:rPr>
          <w:rFonts w:ascii="Times New Roman" w:hAnsi="Times New Roman" w:cs="Times New Roman"/>
          <w:sz w:val="24"/>
          <w:szCs w:val="24"/>
        </w:rPr>
      </w:pPr>
    </w:p>
    <w:p w:rsidR="00D00CC7" w:rsidRDefault="00D00CC7" w:rsidP="00D00CC7">
      <w:pPr>
        <w:spacing w:line="480" w:lineRule="auto"/>
        <w:jc w:val="center"/>
        <w:rPr>
          <w:rFonts w:ascii="Times New Roman" w:hAnsi="Times New Roman" w:cs="Times New Roman"/>
          <w:sz w:val="24"/>
          <w:szCs w:val="24"/>
        </w:rPr>
      </w:pPr>
    </w:p>
    <w:p w:rsidR="00D00CC7" w:rsidRDefault="00D00CC7" w:rsidP="00D00CC7">
      <w:pPr>
        <w:spacing w:line="480" w:lineRule="auto"/>
        <w:jc w:val="center"/>
        <w:rPr>
          <w:rFonts w:ascii="Times New Roman" w:hAnsi="Times New Roman" w:cs="Times New Roman"/>
          <w:sz w:val="24"/>
          <w:szCs w:val="24"/>
        </w:rPr>
      </w:pPr>
    </w:p>
    <w:p w:rsidR="00D00CC7" w:rsidRDefault="00D00CC7" w:rsidP="00D00CC7">
      <w:pPr>
        <w:spacing w:line="480" w:lineRule="auto"/>
        <w:jc w:val="center"/>
        <w:rPr>
          <w:rFonts w:ascii="Times New Roman" w:hAnsi="Times New Roman" w:cs="Times New Roman"/>
          <w:sz w:val="24"/>
          <w:szCs w:val="24"/>
        </w:rPr>
      </w:pPr>
    </w:p>
    <w:p w:rsidR="00D00CC7" w:rsidRDefault="00D00CC7" w:rsidP="00D00CC7">
      <w:pPr>
        <w:spacing w:line="480" w:lineRule="auto"/>
        <w:jc w:val="center"/>
        <w:rPr>
          <w:rFonts w:ascii="Times New Roman" w:hAnsi="Times New Roman" w:cs="Times New Roman"/>
          <w:sz w:val="24"/>
          <w:szCs w:val="24"/>
        </w:rPr>
      </w:pPr>
    </w:p>
    <w:p w:rsidR="00D00CC7" w:rsidRDefault="00D00CC7" w:rsidP="00D00CC7">
      <w:pPr>
        <w:spacing w:line="480" w:lineRule="auto"/>
        <w:jc w:val="center"/>
        <w:rPr>
          <w:rFonts w:ascii="Times New Roman" w:hAnsi="Times New Roman" w:cs="Times New Roman"/>
          <w:sz w:val="24"/>
          <w:szCs w:val="24"/>
        </w:rPr>
      </w:pPr>
    </w:p>
    <w:p w:rsidR="00D00CC7" w:rsidRDefault="00D00CC7" w:rsidP="00D00CC7">
      <w:pPr>
        <w:spacing w:line="480" w:lineRule="auto"/>
        <w:jc w:val="center"/>
        <w:rPr>
          <w:rFonts w:ascii="Times New Roman" w:hAnsi="Times New Roman" w:cs="Times New Roman"/>
          <w:sz w:val="24"/>
          <w:szCs w:val="24"/>
        </w:rPr>
      </w:pPr>
    </w:p>
    <w:p w:rsidR="00D00CC7" w:rsidRDefault="00D00CC7" w:rsidP="00D00CC7">
      <w:pPr>
        <w:spacing w:line="480" w:lineRule="auto"/>
        <w:jc w:val="center"/>
        <w:rPr>
          <w:rFonts w:ascii="Times New Roman" w:hAnsi="Times New Roman" w:cs="Times New Roman"/>
          <w:sz w:val="24"/>
          <w:szCs w:val="24"/>
        </w:rPr>
      </w:pPr>
    </w:p>
    <w:p w:rsidR="0080412D" w:rsidRDefault="0039601A" w:rsidP="00D00CC7">
      <w:pPr>
        <w:spacing w:line="480" w:lineRule="auto"/>
        <w:jc w:val="center"/>
        <w:rPr>
          <w:rFonts w:ascii="Times New Roman" w:hAnsi="Times New Roman" w:cs="Times New Roman"/>
          <w:sz w:val="24"/>
          <w:szCs w:val="24"/>
        </w:rPr>
      </w:pPr>
      <w:r>
        <w:rPr>
          <w:rFonts w:ascii="Times New Roman" w:hAnsi="Times New Roman" w:cs="Times New Roman"/>
          <w:sz w:val="24"/>
          <w:szCs w:val="24"/>
        </w:rPr>
        <w:t>Affordable Housing</w:t>
      </w:r>
    </w:p>
    <w:p w:rsidR="00D00CC7" w:rsidRDefault="0039601A" w:rsidP="00D00CC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00CC7" w:rsidRDefault="0039601A" w:rsidP="00D00CC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00CC7" w:rsidRPr="00D00CC7" w:rsidRDefault="00D00CC7" w:rsidP="00D00CC7">
      <w:pPr>
        <w:rPr>
          <w:rFonts w:ascii="Times New Roman" w:hAnsi="Times New Roman" w:cs="Times New Roman"/>
          <w:sz w:val="24"/>
          <w:szCs w:val="24"/>
        </w:rPr>
      </w:pPr>
    </w:p>
    <w:p w:rsidR="00D00CC7" w:rsidRPr="00D00CC7" w:rsidRDefault="00D00CC7" w:rsidP="00D00CC7">
      <w:pPr>
        <w:rPr>
          <w:rFonts w:ascii="Times New Roman" w:hAnsi="Times New Roman" w:cs="Times New Roman"/>
          <w:sz w:val="24"/>
          <w:szCs w:val="24"/>
        </w:rPr>
      </w:pPr>
    </w:p>
    <w:p w:rsidR="00D00CC7" w:rsidRPr="00D00CC7" w:rsidRDefault="00D00CC7" w:rsidP="00D00CC7">
      <w:pPr>
        <w:rPr>
          <w:rFonts w:ascii="Times New Roman" w:hAnsi="Times New Roman" w:cs="Times New Roman"/>
          <w:sz w:val="24"/>
          <w:szCs w:val="24"/>
        </w:rPr>
      </w:pPr>
    </w:p>
    <w:p w:rsidR="00D00CC7" w:rsidRDefault="00D00CC7" w:rsidP="00D00CC7">
      <w:pPr>
        <w:rPr>
          <w:rFonts w:ascii="Times New Roman" w:hAnsi="Times New Roman" w:cs="Times New Roman"/>
          <w:sz w:val="24"/>
          <w:szCs w:val="24"/>
        </w:rPr>
      </w:pPr>
    </w:p>
    <w:p w:rsidR="00D00CC7" w:rsidRDefault="00D00CC7" w:rsidP="00D00CC7">
      <w:pPr>
        <w:rPr>
          <w:rFonts w:ascii="Times New Roman" w:hAnsi="Times New Roman" w:cs="Times New Roman"/>
          <w:sz w:val="24"/>
          <w:szCs w:val="24"/>
        </w:rPr>
      </w:pPr>
    </w:p>
    <w:p w:rsidR="00D00CC7" w:rsidRDefault="00D00CC7" w:rsidP="00D00CC7">
      <w:pPr>
        <w:rPr>
          <w:rFonts w:ascii="Times New Roman" w:hAnsi="Times New Roman" w:cs="Times New Roman"/>
          <w:sz w:val="24"/>
          <w:szCs w:val="24"/>
        </w:rPr>
      </w:pPr>
    </w:p>
    <w:p w:rsidR="00D00CC7" w:rsidRDefault="00D00CC7" w:rsidP="00D00CC7">
      <w:pPr>
        <w:rPr>
          <w:rFonts w:ascii="Times New Roman" w:hAnsi="Times New Roman" w:cs="Times New Roman"/>
          <w:sz w:val="24"/>
          <w:szCs w:val="24"/>
        </w:rPr>
      </w:pPr>
    </w:p>
    <w:p w:rsidR="00D00CC7" w:rsidRDefault="0039601A" w:rsidP="00D00CC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Affordable Housing</w:t>
      </w:r>
    </w:p>
    <w:p w:rsidR="000C0622" w:rsidRDefault="0039601A" w:rsidP="00D00CC7">
      <w:pPr>
        <w:spacing w:line="480" w:lineRule="auto"/>
        <w:rPr>
          <w:rFonts w:ascii="Times New Roman" w:hAnsi="Times New Roman" w:cs="Times New Roman"/>
          <w:sz w:val="24"/>
          <w:szCs w:val="24"/>
        </w:rPr>
      </w:pPr>
      <w:r>
        <w:rPr>
          <w:rFonts w:ascii="Times New Roman" w:hAnsi="Times New Roman" w:cs="Times New Roman"/>
          <w:sz w:val="24"/>
          <w:szCs w:val="24"/>
        </w:rPr>
        <w:tab/>
      </w:r>
      <w:r w:rsidR="00257ED5">
        <w:rPr>
          <w:rFonts w:ascii="Times New Roman" w:hAnsi="Times New Roman" w:cs="Times New Roman"/>
          <w:sz w:val="24"/>
          <w:szCs w:val="24"/>
        </w:rPr>
        <w:t xml:space="preserve">Affordable housing has become inevitable in the United States (US) as low-income, and middle-income earners are striving to find places that they can call their homes. However, the dreams of owning a home in the US can sometimes be elusive due to the lack of affordable housing strategies in major cities. The social problem can be traced back to the 1930s when federal housing programs were rampant. Congress formulated the Federal Housing Administration to ensure affordable housing for all American citizens. In this regards, the public could make low deposits </w:t>
      </w:r>
      <w:r>
        <w:rPr>
          <w:rFonts w:ascii="Times New Roman" w:hAnsi="Times New Roman" w:cs="Times New Roman"/>
          <w:sz w:val="24"/>
          <w:szCs w:val="24"/>
        </w:rPr>
        <w:t>and access long-term mortgages. The program targeted low-income individuals. The quality of housing at that time was low, and the development of public houses enabled persons to access utilities such as w</w:t>
      </w:r>
      <w:r>
        <w:rPr>
          <w:rFonts w:ascii="Times New Roman" w:hAnsi="Times New Roman" w:cs="Times New Roman"/>
          <w:sz w:val="24"/>
          <w:szCs w:val="24"/>
        </w:rPr>
        <w:t xml:space="preserve">ater and electricity. Even though the problem of affordable housing was expected to end, it escalated due to mass migration from urban areas to suburbs. Besides, the post-World War II era was characterized by the influx of immigrants and African-Americans </w:t>
      </w:r>
      <w:r>
        <w:rPr>
          <w:rFonts w:ascii="Times New Roman" w:hAnsi="Times New Roman" w:cs="Times New Roman"/>
          <w:sz w:val="24"/>
          <w:szCs w:val="24"/>
        </w:rPr>
        <w:t>who lived in low-quality. As a result, operational costs of public houses became unmanageable since most of the populations in cities and suburbs could not afford these residential units in spite of government subsidies.</w:t>
      </w:r>
    </w:p>
    <w:p w:rsidR="00D00CC7" w:rsidRDefault="0039601A" w:rsidP="00D00CC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941DD">
        <w:rPr>
          <w:rFonts w:ascii="Times New Roman" w:hAnsi="Times New Roman" w:cs="Times New Roman"/>
          <w:sz w:val="24"/>
          <w:szCs w:val="24"/>
        </w:rPr>
        <w:tab/>
      </w:r>
      <w:r>
        <w:rPr>
          <w:rFonts w:ascii="Times New Roman" w:hAnsi="Times New Roman" w:cs="Times New Roman"/>
          <w:sz w:val="24"/>
          <w:szCs w:val="24"/>
        </w:rPr>
        <w:t>New Orleans is among the cities th</w:t>
      </w:r>
      <w:r>
        <w:rPr>
          <w:rFonts w:ascii="Times New Roman" w:hAnsi="Times New Roman" w:cs="Times New Roman"/>
          <w:sz w:val="24"/>
          <w:szCs w:val="24"/>
        </w:rPr>
        <w:t xml:space="preserve">at are still lagging in meeting affordable housing goals. </w:t>
      </w:r>
      <w:r w:rsidR="00C03FF3">
        <w:rPr>
          <w:rFonts w:ascii="Times New Roman" w:hAnsi="Times New Roman" w:cs="Times New Roman"/>
          <w:sz w:val="24"/>
          <w:szCs w:val="24"/>
        </w:rPr>
        <w:t>In 2015, the city's administration set goals of de</w:t>
      </w:r>
      <w:bookmarkStart w:id="0" w:name="_GoBack"/>
      <w:bookmarkEnd w:id="0"/>
      <w:r w:rsidR="00C03FF3">
        <w:rPr>
          <w:rFonts w:ascii="Times New Roman" w:hAnsi="Times New Roman" w:cs="Times New Roman"/>
          <w:sz w:val="24"/>
          <w:szCs w:val="24"/>
        </w:rPr>
        <w:t>veloping 1500 affordable housing units. However, it only managed to create 412 housing units between 2018 and 2019, according to a report provided by a nonprofit organization known as HousingNOLA</w:t>
      </w:r>
      <w:r w:rsidR="00722D17">
        <w:rPr>
          <w:rFonts w:ascii="Times New Roman" w:hAnsi="Times New Roman" w:cs="Times New Roman"/>
          <w:sz w:val="24"/>
          <w:szCs w:val="24"/>
        </w:rPr>
        <w:t xml:space="preserve"> (Litten, 2019)</w:t>
      </w:r>
      <w:r w:rsidR="00C03FF3">
        <w:rPr>
          <w:rFonts w:ascii="Times New Roman" w:hAnsi="Times New Roman" w:cs="Times New Roman"/>
          <w:sz w:val="24"/>
          <w:szCs w:val="24"/>
        </w:rPr>
        <w:t xml:space="preserve">. Also, the city's administration injected funds into the Neighborhood Improvement Fund (NHIF) to subsidize affordable housing. The funds turned out to be inadequate. The city is under scrutiny for slugging to approve critical policies such as the inclusionary zoning legislation </w:t>
      </w:r>
      <w:r w:rsidR="00722D17">
        <w:rPr>
          <w:rFonts w:ascii="Times New Roman" w:hAnsi="Times New Roman" w:cs="Times New Roman"/>
          <w:sz w:val="24"/>
          <w:szCs w:val="24"/>
        </w:rPr>
        <w:t>t</w:t>
      </w:r>
      <w:r w:rsidR="00C03FF3">
        <w:rPr>
          <w:rFonts w:ascii="Times New Roman" w:hAnsi="Times New Roman" w:cs="Times New Roman"/>
          <w:sz w:val="24"/>
          <w:szCs w:val="24"/>
        </w:rPr>
        <w:t>hat aims at ensuring that housing is affordable to low-income and middle-income earners.</w:t>
      </w:r>
      <w:r w:rsidR="00722D17">
        <w:rPr>
          <w:rFonts w:ascii="Times New Roman" w:hAnsi="Times New Roman" w:cs="Times New Roman"/>
          <w:sz w:val="24"/>
          <w:szCs w:val="24"/>
        </w:rPr>
        <w:t xml:space="preserve"> The city has </w:t>
      </w:r>
      <w:r w:rsidR="00722D17">
        <w:rPr>
          <w:rFonts w:ascii="Times New Roman" w:hAnsi="Times New Roman" w:cs="Times New Roman"/>
          <w:sz w:val="24"/>
          <w:szCs w:val="24"/>
        </w:rPr>
        <w:lastRenderedPageBreak/>
        <w:t>started zoning areas that will have 10% and 5% affordable residential areas composing buildings with more housing units (Litten, 2019).</w:t>
      </w:r>
      <w:r w:rsidR="00C03FF3">
        <w:rPr>
          <w:rFonts w:ascii="Times New Roman" w:hAnsi="Times New Roman" w:cs="Times New Roman"/>
          <w:sz w:val="24"/>
          <w:szCs w:val="24"/>
        </w:rPr>
        <w:t xml:space="preserve"> On a positive note, the city has set standards for affordable housing that </w:t>
      </w:r>
      <w:r w:rsidR="00722D17">
        <w:rPr>
          <w:rFonts w:ascii="Times New Roman" w:hAnsi="Times New Roman" w:cs="Times New Roman"/>
          <w:sz w:val="24"/>
          <w:szCs w:val="24"/>
        </w:rPr>
        <w:t xml:space="preserve">developers must follow. </w:t>
      </w:r>
    </w:p>
    <w:p w:rsidR="00996291" w:rsidRDefault="0039601A" w:rsidP="00D00CC7">
      <w:pPr>
        <w:spacing w:line="480" w:lineRule="auto"/>
        <w:rPr>
          <w:rFonts w:ascii="Times New Roman" w:hAnsi="Times New Roman" w:cs="Times New Roman"/>
          <w:sz w:val="24"/>
          <w:szCs w:val="24"/>
        </w:rPr>
      </w:pPr>
      <w:r>
        <w:rPr>
          <w:rFonts w:ascii="Times New Roman" w:hAnsi="Times New Roman" w:cs="Times New Roman"/>
          <w:sz w:val="24"/>
          <w:szCs w:val="24"/>
        </w:rPr>
        <w:tab/>
        <w:t>On the other hand, Los Angeles has made significant strides in ensuring affordable hou</w:t>
      </w:r>
      <w:r>
        <w:rPr>
          <w:rFonts w:ascii="Times New Roman" w:hAnsi="Times New Roman" w:cs="Times New Roman"/>
          <w:sz w:val="24"/>
          <w:szCs w:val="24"/>
        </w:rPr>
        <w:t xml:space="preserve">sing. </w:t>
      </w:r>
      <w:r w:rsidR="00BA5FB0">
        <w:rPr>
          <w:rFonts w:ascii="Times New Roman" w:hAnsi="Times New Roman" w:cs="Times New Roman"/>
          <w:sz w:val="24"/>
          <w:szCs w:val="24"/>
        </w:rPr>
        <w:t>Unlike New Orleans, t</w:t>
      </w:r>
      <w:r>
        <w:rPr>
          <w:rFonts w:ascii="Times New Roman" w:hAnsi="Times New Roman" w:cs="Times New Roman"/>
          <w:sz w:val="24"/>
          <w:szCs w:val="24"/>
        </w:rPr>
        <w:t>he city has introduced linkage fees for developers to fund the construction and the maintenance of approximately 1767 affordable housing units</w:t>
      </w:r>
      <w:r w:rsidR="00AF2951">
        <w:rPr>
          <w:rFonts w:ascii="Times New Roman" w:hAnsi="Times New Roman" w:cs="Times New Roman"/>
          <w:sz w:val="24"/>
          <w:szCs w:val="24"/>
        </w:rPr>
        <w:t xml:space="preserve"> (Chiland, 2017)</w:t>
      </w:r>
      <w:r>
        <w:rPr>
          <w:rFonts w:ascii="Times New Roman" w:hAnsi="Times New Roman" w:cs="Times New Roman"/>
          <w:sz w:val="24"/>
          <w:szCs w:val="24"/>
        </w:rPr>
        <w:t xml:space="preserve">. The new ordinance is required to accumulate </w:t>
      </w:r>
      <w:r w:rsidR="00BA5FB0">
        <w:rPr>
          <w:rFonts w:ascii="Times New Roman" w:hAnsi="Times New Roman" w:cs="Times New Roman"/>
          <w:sz w:val="24"/>
          <w:szCs w:val="24"/>
        </w:rPr>
        <w:t>funds that could be used to support affordable housing in the future. Besides, the city’s administration has developed new incentives to motivate developers to build residential units close to transit stops such as rail stations. Developers are awarded bonus points for allocating portions of their units to low-income and middle-income earners</w:t>
      </w:r>
      <w:r w:rsidR="00AF2951">
        <w:rPr>
          <w:rFonts w:ascii="Times New Roman" w:hAnsi="Times New Roman" w:cs="Times New Roman"/>
          <w:sz w:val="24"/>
          <w:szCs w:val="24"/>
        </w:rPr>
        <w:t xml:space="preserve"> (Chiland, 2017)</w:t>
      </w:r>
      <w:r w:rsidR="00BA5FB0">
        <w:rPr>
          <w:rFonts w:ascii="Times New Roman" w:hAnsi="Times New Roman" w:cs="Times New Roman"/>
          <w:sz w:val="24"/>
          <w:szCs w:val="24"/>
        </w:rPr>
        <w:t>. Notably, the city has regulations that prevent the loss of rental units. Therefore, there is a Rent Stabilization Ordinance that requires property-owners aiming at demolishing or replacing their buildings to allocate 20% of the new units to affordable housing</w:t>
      </w:r>
      <w:r w:rsidR="00AF2951">
        <w:rPr>
          <w:rFonts w:ascii="Times New Roman" w:hAnsi="Times New Roman" w:cs="Times New Roman"/>
          <w:sz w:val="24"/>
          <w:szCs w:val="24"/>
        </w:rPr>
        <w:t xml:space="preserve"> (Chiland, 2017)</w:t>
      </w:r>
      <w:r w:rsidR="00BA5FB0">
        <w:rPr>
          <w:rFonts w:ascii="Times New Roman" w:hAnsi="Times New Roman" w:cs="Times New Roman"/>
          <w:sz w:val="24"/>
          <w:szCs w:val="24"/>
        </w:rPr>
        <w:t xml:space="preserve">. Besides, the city has fast-tracking initiatives for </w:t>
      </w:r>
      <w:r>
        <w:rPr>
          <w:rFonts w:ascii="Times New Roman" w:hAnsi="Times New Roman" w:cs="Times New Roman"/>
          <w:sz w:val="24"/>
          <w:szCs w:val="24"/>
        </w:rPr>
        <w:t xml:space="preserve">affordable housing, </w:t>
      </w:r>
      <w:r w:rsidR="00BA5FB0">
        <w:rPr>
          <w:rFonts w:ascii="Times New Roman" w:hAnsi="Times New Roman" w:cs="Times New Roman"/>
          <w:sz w:val="24"/>
          <w:szCs w:val="24"/>
        </w:rPr>
        <w:t xml:space="preserve">unlike New Orleans. In this regard, it has developed a comprehensive </w:t>
      </w:r>
      <w:r>
        <w:rPr>
          <w:rFonts w:ascii="Times New Roman" w:hAnsi="Times New Roman" w:cs="Times New Roman"/>
          <w:sz w:val="24"/>
          <w:szCs w:val="24"/>
        </w:rPr>
        <w:t>plan that str</w:t>
      </w:r>
      <w:r>
        <w:rPr>
          <w:rFonts w:ascii="Times New Roman" w:hAnsi="Times New Roman" w:cs="Times New Roman"/>
          <w:sz w:val="24"/>
          <w:szCs w:val="24"/>
        </w:rPr>
        <w:t xml:space="preserve">eamlines the review process of buildings to save money and time. However, both New Orleans and Los Angeles have increased funding for affordable housing programs. Both cities </w:t>
      </w:r>
      <w:r w:rsidR="00AF2951">
        <w:rPr>
          <w:rFonts w:ascii="Times New Roman" w:hAnsi="Times New Roman" w:cs="Times New Roman"/>
          <w:sz w:val="24"/>
          <w:szCs w:val="24"/>
        </w:rPr>
        <w:t>have</w:t>
      </w:r>
      <w:r>
        <w:rPr>
          <w:rFonts w:ascii="Times New Roman" w:hAnsi="Times New Roman" w:cs="Times New Roman"/>
          <w:sz w:val="24"/>
          <w:szCs w:val="24"/>
        </w:rPr>
        <w:t xml:space="preserve"> reimbursed funds for the construction of permanent supportive units for low-</w:t>
      </w:r>
      <w:r>
        <w:rPr>
          <w:rFonts w:ascii="Times New Roman" w:hAnsi="Times New Roman" w:cs="Times New Roman"/>
          <w:sz w:val="24"/>
          <w:szCs w:val="24"/>
        </w:rPr>
        <w:t>income and middle-income earners.</w:t>
      </w:r>
    </w:p>
    <w:p w:rsidR="00AF2951" w:rsidRDefault="0039601A" w:rsidP="00D00CC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941DD">
        <w:rPr>
          <w:rFonts w:ascii="Times New Roman" w:hAnsi="Times New Roman" w:cs="Times New Roman"/>
          <w:sz w:val="24"/>
          <w:szCs w:val="24"/>
        </w:rPr>
        <w:tab/>
      </w:r>
      <w:r>
        <w:rPr>
          <w:rFonts w:ascii="Times New Roman" w:hAnsi="Times New Roman" w:cs="Times New Roman"/>
          <w:sz w:val="24"/>
          <w:szCs w:val="24"/>
        </w:rPr>
        <w:t xml:space="preserve">Los Angeles is on track with its affordable housing programs and should not develop New Orleans' solutions that are failing. Los Angeles' solutions are superior since its affordable housing projects are value-oriented. Developers are required to allocate </w:t>
      </w:r>
      <w:r>
        <w:rPr>
          <w:rFonts w:ascii="Times New Roman" w:hAnsi="Times New Roman" w:cs="Times New Roman"/>
          <w:sz w:val="24"/>
          <w:szCs w:val="24"/>
        </w:rPr>
        <w:t xml:space="preserve">specific percentages of their buildings to affordable housing so that the city does not rely solely of permanent supportive </w:t>
      </w:r>
      <w:r>
        <w:rPr>
          <w:rFonts w:ascii="Times New Roman" w:hAnsi="Times New Roman" w:cs="Times New Roman"/>
          <w:sz w:val="24"/>
          <w:szCs w:val="24"/>
        </w:rPr>
        <w:lastRenderedPageBreak/>
        <w:t xml:space="preserve">units. As a result, more low-income and middle-income earners can afford housing units in the city. </w:t>
      </w:r>
      <w:r w:rsidR="00A43A0A">
        <w:rPr>
          <w:rFonts w:ascii="Times New Roman" w:hAnsi="Times New Roman" w:cs="Times New Roman"/>
          <w:sz w:val="24"/>
          <w:szCs w:val="24"/>
        </w:rPr>
        <w:t>Besides, affordable housing policies are expansive enough to encompass ordinances that take into account the needs of the public. For instance, demolition and replacements of buildings are subjected to a requirement of allocating a certain percentage of the new buildings to affordable housing. It is evident that the city is concerned about the prevalence of a lack of affordable housing; therefore, it has developed short-term and long-term strategies to mitigate the same.</w:t>
      </w:r>
    </w:p>
    <w:p w:rsidR="00A43A0A" w:rsidRDefault="0039601A" w:rsidP="00D00CC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941DD">
        <w:rPr>
          <w:rFonts w:ascii="Times New Roman" w:hAnsi="Times New Roman" w:cs="Times New Roman"/>
          <w:sz w:val="24"/>
          <w:szCs w:val="24"/>
        </w:rPr>
        <w:tab/>
      </w:r>
      <w:r>
        <w:rPr>
          <w:rFonts w:ascii="Times New Roman" w:hAnsi="Times New Roman" w:cs="Times New Roman"/>
          <w:sz w:val="24"/>
          <w:szCs w:val="24"/>
        </w:rPr>
        <w:t xml:space="preserve">In conclusion, other cities should emulate Los Angeles' affordable </w:t>
      </w:r>
      <w:r>
        <w:rPr>
          <w:rFonts w:ascii="Times New Roman" w:hAnsi="Times New Roman" w:cs="Times New Roman"/>
          <w:sz w:val="24"/>
          <w:szCs w:val="24"/>
        </w:rPr>
        <w:t>housing solutions. The city's administration should strive to ensure that the policies governing affordable housings are intact in the face of claims that property-owners are raising their rents. Landlords are the primary threat to a perfectly-executed hou</w:t>
      </w:r>
      <w:r>
        <w:rPr>
          <w:rFonts w:ascii="Times New Roman" w:hAnsi="Times New Roman" w:cs="Times New Roman"/>
          <w:sz w:val="24"/>
          <w:szCs w:val="24"/>
        </w:rPr>
        <w:t>sing program. Therefore, the city</w:t>
      </w:r>
      <w:r w:rsidR="003C2DB8">
        <w:rPr>
          <w:rFonts w:ascii="Times New Roman" w:hAnsi="Times New Roman" w:cs="Times New Roman"/>
          <w:sz w:val="24"/>
          <w:szCs w:val="24"/>
        </w:rPr>
        <w:t xml:space="preserve"> should hold their part of their bargain to provide even better incentives to property-owners to ensure continued support for affordable housing. New Orleans is nowhere near to meeting the targets of affordable housing. In this regard, the city should develop more comprehensive plans to ensure residential units are affordable to low-income and middle-income earners. The primary objective of affordable housing is to ensure that houses are affordable to the most significant proportion of the public. Cities need to take proactive measures on the problem to put an end to the urban issues that have plagued the American society since time immemorial. </w:t>
      </w:r>
    </w:p>
    <w:p w:rsidR="003C2DB8" w:rsidRDefault="003C2DB8" w:rsidP="00D00CC7">
      <w:pPr>
        <w:spacing w:line="480" w:lineRule="auto"/>
        <w:rPr>
          <w:rFonts w:ascii="Times New Roman" w:hAnsi="Times New Roman" w:cs="Times New Roman"/>
          <w:sz w:val="24"/>
          <w:szCs w:val="24"/>
        </w:rPr>
      </w:pPr>
    </w:p>
    <w:p w:rsidR="003C2DB8" w:rsidRDefault="003C2DB8" w:rsidP="00D00CC7">
      <w:pPr>
        <w:spacing w:line="480" w:lineRule="auto"/>
        <w:rPr>
          <w:rFonts w:ascii="Times New Roman" w:hAnsi="Times New Roman" w:cs="Times New Roman"/>
          <w:sz w:val="24"/>
          <w:szCs w:val="24"/>
        </w:rPr>
      </w:pPr>
    </w:p>
    <w:p w:rsidR="003C2DB8" w:rsidRDefault="003C2DB8" w:rsidP="00D00CC7">
      <w:pPr>
        <w:spacing w:line="480" w:lineRule="auto"/>
        <w:rPr>
          <w:rFonts w:ascii="Times New Roman" w:hAnsi="Times New Roman" w:cs="Times New Roman"/>
          <w:sz w:val="24"/>
          <w:szCs w:val="24"/>
        </w:rPr>
      </w:pPr>
    </w:p>
    <w:p w:rsidR="003C2DB8" w:rsidRDefault="0039601A" w:rsidP="003C2DB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33DB8" w:rsidRDefault="0039601A" w:rsidP="00433DB8">
      <w:pPr>
        <w:spacing w:line="480" w:lineRule="auto"/>
        <w:rPr>
          <w:rFonts w:ascii="Times New Roman" w:hAnsi="Times New Roman" w:cs="Times New Roman"/>
          <w:sz w:val="24"/>
          <w:szCs w:val="24"/>
        </w:rPr>
      </w:pPr>
      <w:r>
        <w:rPr>
          <w:rFonts w:ascii="Times New Roman" w:hAnsi="Times New Roman" w:cs="Times New Roman"/>
          <w:sz w:val="24"/>
          <w:szCs w:val="24"/>
        </w:rPr>
        <w:t>Chiland</w:t>
      </w:r>
      <w:r>
        <w:rPr>
          <w:rFonts w:ascii="Times New Roman" w:hAnsi="Times New Roman" w:cs="Times New Roman"/>
          <w:sz w:val="24"/>
          <w:szCs w:val="24"/>
        </w:rPr>
        <w:t>, E. (2017). 7 ways LA tried to solve its housing crisis in 2017. Curbed. Retrieved from</w:t>
      </w:r>
    </w:p>
    <w:p w:rsidR="00433DB8" w:rsidRDefault="0039601A" w:rsidP="00433DB8">
      <w:pPr>
        <w:spacing w:line="480" w:lineRule="auto"/>
        <w:ind w:left="720"/>
        <w:rPr>
          <w:rFonts w:ascii="Times New Roman" w:hAnsi="Times New Roman" w:cs="Times New Roman"/>
          <w:sz w:val="24"/>
          <w:szCs w:val="24"/>
        </w:rPr>
      </w:pPr>
      <w:hyperlink r:id="rId7" w:history="1">
        <w:r w:rsidRPr="00012FA2">
          <w:rPr>
            <w:rStyle w:val="Hyperlink"/>
            <w:rFonts w:ascii="Times New Roman" w:hAnsi="Times New Roman" w:cs="Times New Roman"/>
            <w:sz w:val="24"/>
            <w:szCs w:val="24"/>
          </w:rPr>
          <w:t>https://la.curbed.com/2017/12/20/16801450/los-angeles-afforda</w:t>
        </w:r>
        <w:r w:rsidRPr="00012FA2">
          <w:rPr>
            <w:rStyle w:val="Hyperlink"/>
            <w:rFonts w:ascii="Times New Roman" w:hAnsi="Times New Roman" w:cs="Times New Roman"/>
            <w:sz w:val="24"/>
            <w:szCs w:val="24"/>
          </w:rPr>
          <w:t>ble-housing-crisis-solutions</w:t>
        </w:r>
      </w:hyperlink>
    </w:p>
    <w:p w:rsidR="003C2DB8" w:rsidRDefault="0039601A" w:rsidP="003C2DB8">
      <w:pPr>
        <w:spacing w:line="480" w:lineRule="auto"/>
        <w:rPr>
          <w:rFonts w:ascii="Times New Roman" w:hAnsi="Times New Roman" w:cs="Times New Roman"/>
          <w:sz w:val="24"/>
          <w:szCs w:val="24"/>
        </w:rPr>
      </w:pPr>
      <w:r>
        <w:rPr>
          <w:rFonts w:ascii="Times New Roman" w:hAnsi="Times New Roman" w:cs="Times New Roman"/>
          <w:sz w:val="24"/>
          <w:szCs w:val="24"/>
        </w:rPr>
        <w:t>Litten, K. (2019). On affordable housing New Orleans continues to lag behind goals. The Times-</w:t>
      </w:r>
    </w:p>
    <w:p w:rsidR="003C2DB8" w:rsidRDefault="0039601A" w:rsidP="003C2DB8">
      <w:pPr>
        <w:spacing w:line="480" w:lineRule="auto"/>
        <w:rPr>
          <w:rFonts w:ascii="Times New Roman" w:hAnsi="Times New Roman" w:cs="Times New Roman"/>
          <w:sz w:val="24"/>
          <w:szCs w:val="24"/>
        </w:rPr>
      </w:pPr>
      <w:r>
        <w:rPr>
          <w:rFonts w:ascii="Times New Roman" w:hAnsi="Times New Roman" w:cs="Times New Roman"/>
          <w:sz w:val="24"/>
          <w:szCs w:val="24"/>
        </w:rPr>
        <w:tab/>
        <w:t>Picayune. Retrieved from</w:t>
      </w:r>
    </w:p>
    <w:p w:rsidR="003C2DB8" w:rsidRDefault="0039601A" w:rsidP="003C2DB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3C2DB8">
          <w:rPr>
            <w:rStyle w:val="Hyperlink"/>
            <w:rFonts w:ascii="Times New Roman" w:hAnsi="Times New Roman" w:cs="Times New Roman"/>
            <w:sz w:val="24"/>
            <w:szCs w:val="24"/>
          </w:rPr>
          <w:t>https://www.n</w:t>
        </w:r>
        <w:r w:rsidRPr="003C2DB8">
          <w:rPr>
            <w:rStyle w:val="Hyperlink"/>
            <w:rFonts w:ascii="Times New Roman" w:hAnsi="Times New Roman" w:cs="Times New Roman"/>
            <w:sz w:val="24"/>
            <w:szCs w:val="24"/>
          </w:rPr>
          <w:t>ola.com/news/article_e8b17745-188e-50d1-9486-f36a5096c2e6.html</w:t>
        </w:r>
      </w:hyperlink>
    </w:p>
    <w:p w:rsidR="00722D17" w:rsidRDefault="0039601A" w:rsidP="00D00CC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D00CC7" w:rsidRDefault="00D00CC7" w:rsidP="00D00CC7">
      <w:pPr>
        <w:rPr>
          <w:rFonts w:ascii="Times New Roman" w:hAnsi="Times New Roman" w:cs="Times New Roman"/>
          <w:sz w:val="24"/>
          <w:szCs w:val="24"/>
        </w:rPr>
      </w:pPr>
    </w:p>
    <w:p w:rsidR="00D00CC7" w:rsidRPr="00D00CC7" w:rsidRDefault="00D00CC7" w:rsidP="00D00CC7">
      <w:pPr>
        <w:rPr>
          <w:rFonts w:ascii="Times New Roman" w:hAnsi="Times New Roman" w:cs="Times New Roman"/>
          <w:sz w:val="24"/>
          <w:szCs w:val="24"/>
        </w:rPr>
      </w:pPr>
    </w:p>
    <w:sectPr w:rsidR="00D00CC7" w:rsidRPr="00D00CC7" w:rsidSect="009525C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01A" w:rsidRDefault="0039601A">
      <w:pPr>
        <w:spacing w:after="0" w:line="240" w:lineRule="auto"/>
      </w:pPr>
      <w:r>
        <w:separator/>
      </w:r>
    </w:p>
  </w:endnote>
  <w:endnote w:type="continuationSeparator" w:id="0">
    <w:p w:rsidR="0039601A" w:rsidRDefault="00396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01A" w:rsidRDefault="0039601A">
      <w:pPr>
        <w:spacing w:after="0" w:line="240" w:lineRule="auto"/>
      </w:pPr>
      <w:r>
        <w:separator/>
      </w:r>
    </w:p>
  </w:footnote>
  <w:footnote w:type="continuationSeparator" w:id="0">
    <w:p w:rsidR="0039601A" w:rsidRDefault="003960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CC7" w:rsidRPr="00D00CC7" w:rsidRDefault="0039601A" w:rsidP="00D00CC7">
    <w:pPr>
      <w:pStyle w:val="Header"/>
      <w:spacing w:line="480" w:lineRule="auto"/>
      <w:rPr>
        <w:rFonts w:ascii="Times New Roman" w:hAnsi="Times New Roman" w:cs="Times New Roman"/>
        <w:sz w:val="24"/>
        <w:szCs w:val="24"/>
      </w:rPr>
    </w:pPr>
    <w:r w:rsidRPr="00D00CC7">
      <w:rPr>
        <w:rFonts w:ascii="Times New Roman" w:hAnsi="Times New Roman" w:cs="Times New Roman"/>
        <w:sz w:val="24"/>
        <w:szCs w:val="24"/>
      </w:rPr>
      <w:t>AFFORDABLE HOUSING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00CC7">
      <w:rPr>
        <w:rFonts w:ascii="Times New Roman" w:hAnsi="Times New Roman" w:cs="Times New Roman"/>
        <w:sz w:val="24"/>
        <w:szCs w:val="24"/>
      </w:rPr>
      <w:t xml:space="preserve"> </w:t>
    </w:r>
    <w:sdt>
      <w:sdtPr>
        <w:rPr>
          <w:rFonts w:ascii="Times New Roman" w:hAnsi="Times New Roman" w:cs="Times New Roman"/>
          <w:sz w:val="24"/>
          <w:szCs w:val="24"/>
        </w:rPr>
        <w:id w:val="-628007740"/>
        <w:docPartObj>
          <w:docPartGallery w:val="Page Numbers (Top of Page)"/>
          <w:docPartUnique/>
        </w:docPartObj>
      </w:sdtPr>
      <w:sdtEndPr>
        <w:rPr>
          <w:noProof/>
        </w:rPr>
      </w:sdtEndPr>
      <w:sdtContent>
        <w:r w:rsidRPr="00D00CC7">
          <w:rPr>
            <w:rFonts w:ascii="Times New Roman" w:hAnsi="Times New Roman" w:cs="Times New Roman"/>
            <w:sz w:val="24"/>
            <w:szCs w:val="24"/>
          </w:rPr>
          <w:fldChar w:fldCharType="begin"/>
        </w:r>
        <w:r w:rsidRPr="00D00CC7">
          <w:rPr>
            <w:rFonts w:ascii="Times New Roman" w:hAnsi="Times New Roman" w:cs="Times New Roman"/>
            <w:sz w:val="24"/>
            <w:szCs w:val="24"/>
          </w:rPr>
          <w:instrText xml:space="preserve"> PAGE   \* MERGEFORMAT </w:instrText>
        </w:r>
        <w:r w:rsidRPr="00D00CC7">
          <w:rPr>
            <w:rFonts w:ascii="Times New Roman" w:hAnsi="Times New Roman" w:cs="Times New Roman"/>
            <w:sz w:val="24"/>
            <w:szCs w:val="24"/>
          </w:rPr>
          <w:fldChar w:fldCharType="separate"/>
        </w:r>
        <w:r w:rsidR="00B941DD">
          <w:rPr>
            <w:rFonts w:ascii="Times New Roman" w:hAnsi="Times New Roman" w:cs="Times New Roman"/>
            <w:noProof/>
            <w:sz w:val="24"/>
            <w:szCs w:val="24"/>
          </w:rPr>
          <w:t>3</w:t>
        </w:r>
        <w:r w:rsidRPr="00D00CC7">
          <w:rPr>
            <w:rFonts w:ascii="Times New Roman" w:hAnsi="Times New Roman" w:cs="Times New Roman"/>
            <w:noProof/>
            <w:sz w:val="24"/>
            <w:szCs w:val="24"/>
          </w:rPr>
          <w:fldChar w:fldCharType="end"/>
        </w:r>
      </w:sdtContent>
    </w:sdt>
  </w:p>
  <w:p w:rsidR="00D00CC7" w:rsidRDefault="00D00C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CC7" w:rsidRPr="00D00CC7" w:rsidRDefault="0039601A" w:rsidP="00D00CC7">
    <w:pPr>
      <w:pStyle w:val="Header"/>
      <w:spacing w:line="480" w:lineRule="auto"/>
      <w:rPr>
        <w:rFonts w:ascii="Times New Roman" w:hAnsi="Times New Roman" w:cs="Times New Roman"/>
        <w:sz w:val="24"/>
        <w:szCs w:val="24"/>
      </w:rPr>
    </w:pPr>
    <w:r w:rsidRPr="00D00CC7">
      <w:rPr>
        <w:rFonts w:ascii="Times New Roman" w:hAnsi="Times New Roman" w:cs="Times New Roman"/>
        <w:sz w:val="24"/>
        <w:szCs w:val="24"/>
      </w:rPr>
      <w:t>Running head: AFFORDABLE HOUSING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00CC7">
      <w:rPr>
        <w:rFonts w:ascii="Times New Roman" w:hAnsi="Times New Roman" w:cs="Times New Roman"/>
        <w:sz w:val="24"/>
        <w:szCs w:val="24"/>
      </w:rPr>
      <w:t xml:space="preserve"> </w:t>
    </w:r>
    <w:sdt>
      <w:sdtPr>
        <w:rPr>
          <w:rFonts w:ascii="Times New Roman" w:hAnsi="Times New Roman" w:cs="Times New Roman"/>
          <w:sz w:val="24"/>
          <w:szCs w:val="24"/>
        </w:rPr>
        <w:id w:val="-1089158906"/>
        <w:docPartObj>
          <w:docPartGallery w:val="Page Numbers (Top of Page)"/>
          <w:docPartUnique/>
        </w:docPartObj>
      </w:sdtPr>
      <w:sdtEndPr>
        <w:rPr>
          <w:noProof/>
        </w:rPr>
      </w:sdtEndPr>
      <w:sdtContent>
        <w:r w:rsidRPr="00D00CC7">
          <w:rPr>
            <w:rFonts w:ascii="Times New Roman" w:hAnsi="Times New Roman" w:cs="Times New Roman"/>
            <w:sz w:val="24"/>
            <w:szCs w:val="24"/>
          </w:rPr>
          <w:fldChar w:fldCharType="begin"/>
        </w:r>
        <w:r w:rsidRPr="00D00CC7">
          <w:rPr>
            <w:rFonts w:ascii="Times New Roman" w:hAnsi="Times New Roman" w:cs="Times New Roman"/>
            <w:sz w:val="24"/>
            <w:szCs w:val="24"/>
          </w:rPr>
          <w:instrText xml:space="preserve"> PAGE   \* MERGEFORMAT </w:instrText>
        </w:r>
        <w:r w:rsidRPr="00D00CC7">
          <w:rPr>
            <w:rFonts w:ascii="Times New Roman" w:hAnsi="Times New Roman" w:cs="Times New Roman"/>
            <w:sz w:val="24"/>
            <w:szCs w:val="24"/>
          </w:rPr>
          <w:fldChar w:fldCharType="separate"/>
        </w:r>
        <w:r w:rsidR="00B941DD">
          <w:rPr>
            <w:rFonts w:ascii="Times New Roman" w:hAnsi="Times New Roman" w:cs="Times New Roman"/>
            <w:noProof/>
            <w:sz w:val="24"/>
            <w:szCs w:val="24"/>
          </w:rPr>
          <w:t>1</w:t>
        </w:r>
        <w:r w:rsidRPr="00D00CC7">
          <w:rPr>
            <w:rFonts w:ascii="Times New Roman" w:hAnsi="Times New Roman" w:cs="Times New Roman"/>
            <w:noProof/>
            <w:sz w:val="24"/>
            <w:szCs w:val="24"/>
          </w:rPr>
          <w:fldChar w:fldCharType="end"/>
        </w:r>
      </w:sdtContent>
    </w:sdt>
  </w:p>
  <w:p w:rsidR="009525CB" w:rsidRDefault="00952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5CB"/>
    <w:rsid w:val="00012FA2"/>
    <w:rsid w:val="000C0622"/>
    <w:rsid w:val="001D2666"/>
    <w:rsid w:val="00257ED5"/>
    <w:rsid w:val="0039601A"/>
    <w:rsid w:val="003C2DB8"/>
    <w:rsid w:val="0041099C"/>
    <w:rsid w:val="00433DB8"/>
    <w:rsid w:val="00722D17"/>
    <w:rsid w:val="0080412D"/>
    <w:rsid w:val="009525CB"/>
    <w:rsid w:val="00996291"/>
    <w:rsid w:val="00A43A0A"/>
    <w:rsid w:val="00AF2951"/>
    <w:rsid w:val="00B941DD"/>
    <w:rsid w:val="00BA5FB0"/>
    <w:rsid w:val="00BD4F4E"/>
    <w:rsid w:val="00C03FF3"/>
    <w:rsid w:val="00D00CC7"/>
    <w:rsid w:val="00E33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5CB"/>
  </w:style>
  <w:style w:type="paragraph" w:styleId="Footer">
    <w:name w:val="footer"/>
    <w:basedOn w:val="Normal"/>
    <w:link w:val="FooterChar"/>
    <w:uiPriority w:val="99"/>
    <w:unhideWhenUsed/>
    <w:rsid w:val="00952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5CB"/>
  </w:style>
  <w:style w:type="character" w:styleId="Hyperlink">
    <w:name w:val="Hyperlink"/>
    <w:basedOn w:val="DefaultParagraphFont"/>
    <w:uiPriority w:val="99"/>
    <w:unhideWhenUsed/>
    <w:rsid w:val="003C2D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5CB"/>
  </w:style>
  <w:style w:type="paragraph" w:styleId="Footer">
    <w:name w:val="footer"/>
    <w:basedOn w:val="Normal"/>
    <w:link w:val="FooterChar"/>
    <w:uiPriority w:val="99"/>
    <w:unhideWhenUsed/>
    <w:rsid w:val="00952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5CB"/>
  </w:style>
  <w:style w:type="character" w:styleId="Hyperlink">
    <w:name w:val="Hyperlink"/>
    <w:basedOn w:val="DefaultParagraphFont"/>
    <w:uiPriority w:val="99"/>
    <w:unhideWhenUsed/>
    <w:rsid w:val="003C2D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la.com/news/article_e8b17745-188e-50d1-9486-f36a5096c2e6.html" TargetMode="External"/><Relationship Id="rId3" Type="http://schemas.openxmlformats.org/officeDocument/2006/relationships/settings" Target="settings.xml"/><Relationship Id="rId7" Type="http://schemas.openxmlformats.org/officeDocument/2006/relationships/hyperlink" Target="https://la.curbed.com/2017/12/20/16801450/los-angeles-affordable-housing-crisis-solution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2019-08-01T16:06:00Z</dcterms:created>
  <dcterms:modified xsi:type="dcterms:W3CDTF">2019-08-01T17:56:00Z</dcterms:modified>
</cp:coreProperties>
</file>